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81BB" w14:textId="77777777" w:rsidR="0068466C" w:rsidRPr="00806882" w:rsidRDefault="00483159" w:rsidP="0048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82">
        <w:rPr>
          <w:rFonts w:ascii="Times New Roman" w:hAnsi="Times New Roman" w:cs="Times New Roman"/>
          <w:b/>
          <w:sz w:val="28"/>
          <w:szCs w:val="28"/>
        </w:rPr>
        <w:t>Процедура № 266 «Выявление налогоплательщиков, занижающих авансовые платежи по КПН за текущий год при наличии темпа роста по оборотам НДС по отношению к предшествующему периоду»</w:t>
      </w:r>
    </w:p>
    <w:p w14:paraId="4414A4A5" w14:textId="77777777" w:rsidR="00483159" w:rsidRDefault="00483159" w:rsidP="0048315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80"/>
        <w:gridCol w:w="7712"/>
      </w:tblGrid>
      <w:tr w:rsidR="00483159" w:rsidRPr="00806882" w14:paraId="1744BA2E" w14:textId="77777777" w:rsidTr="003E6A82">
        <w:tc>
          <w:tcPr>
            <w:tcW w:w="7280" w:type="dxa"/>
          </w:tcPr>
          <w:p w14:paraId="66FD333E" w14:textId="77777777" w:rsidR="00483159" w:rsidRPr="00CE4DA9" w:rsidRDefault="00483159" w:rsidP="0048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АНК</w:t>
            </w:r>
          </w:p>
        </w:tc>
        <w:tc>
          <w:tcPr>
            <w:tcW w:w="7712" w:type="dxa"/>
          </w:tcPr>
          <w:p w14:paraId="1AA3C18B" w14:textId="77777777" w:rsidR="00483159" w:rsidRPr="00CE4DA9" w:rsidRDefault="00483159" w:rsidP="0048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КГД</w:t>
            </w:r>
          </w:p>
        </w:tc>
      </w:tr>
      <w:tr w:rsidR="00483159" w:rsidRPr="00806882" w14:paraId="68DEE045" w14:textId="77777777" w:rsidTr="003E6A82">
        <w:tc>
          <w:tcPr>
            <w:tcW w:w="7280" w:type="dxa"/>
          </w:tcPr>
          <w:p w14:paraId="42A73188" w14:textId="77777777" w:rsidR="00483159" w:rsidRPr="00CE4DA9" w:rsidRDefault="00483159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Внести изменения в схему процедуры № 266 – определять темп роста на основании декларации по НДС (а не на основании ЭСФ) с учетом оборота по реализации и приобретению, а также с учетом доходов, начисленных работникам, на основании ФНО 200.00. </w:t>
            </w:r>
          </w:p>
        </w:tc>
        <w:tc>
          <w:tcPr>
            <w:tcW w:w="7712" w:type="dxa"/>
          </w:tcPr>
          <w:p w14:paraId="2323F870" w14:textId="77777777" w:rsidR="00483159" w:rsidRPr="00CE4DA9" w:rsidRDefault="00483159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согласны.</w:t>
            </w:r>
          </w:p>
          <w:p w14:paraId="35FEA5D9" w14:textId="77777777" w:rsidR="006A18EA" w:rsidRPr="00CE4DA9" w:rsidRDefault="00483159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Процедуру целесообразно проводить по итогам 1 полугодия отчетного периода. </w:t>
            </w:r>
          </w:p>
          <w:p w14:paraId="052D426A" w14:textId="77777777" w:rsidR="00483159" w:rsidRPr="00CE4DA9" w:rsidRDefault="006A18EA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этого,</w:t>
            </w:r>
            <w:r w:rsidR="00483159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ЭСФ возможность проведения контроля возникает </w:t>
            </w:r>
            <w:r w:rsidR="004A24BB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оперативней, чем по ФНО, т.е. </w:t>
            </w:r>
            <w:r w:rsidR="00483159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4A24BB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3159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июля.</w:t>
            </w:r>
          </w:p>
          <w:p w14:paraId="3459820C" w14:textId="77777777" w:rsidR="00483159" w:rsidRPr="00CE4DA9" w:rsidRDefault="00483159" w:rsidP="006A1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декларации НДС с учетом сроков предоставления ФНО и отсрочки, возможность проведения контроля полноценно </w:t>
            </w:r>
            <w:r w:rsidR="006A18EA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возникает</w:t>
            </w: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15 сентября. С учетом сроков необходимых для проведения контроля, сроков устранения нарушения, фактически </w:t>
            </w:r>
            <w:r w:rsidR="006A18EA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увеличения авансовых платежей возникнет только </w:t>
            </w: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к середи</w:t>
            </w:r>
            <w:r w:rsidR="006A18EA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не ноября. Что по факту приведет к утрате смысла</w:t>
            </w: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4A24BB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анной процедуры</w:t>
            </w: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. Т.к. к этому периоду налогоплательщики самостоятельно начинают наращивать авансовые платежи, во избежание административной ответственности</w:t>
            </w:r>
          </w:p>
        </w:tc>
      </w:tr>
      <w:tr w:rsidR="00483159" w:rsidRPr="00806882" w14:paraId="3E6A1AFF" w14:textId="77777777" w:rsidTr="003E6A82">
        <w:tc>
          <w:tcPr>
            <w:tcW w:w="7280" w:type="dxa"/>
          </w:tcPr>
          <w:p w14:paraId="494EB612" w14:textId="77777777" w:rsidR="00483159" w:rsidRPr="00CE4DA9" w:rsidRDefault="006A18EA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 из расчета налогоплательщиков, состоящих на мониторинге</w:t>
            </w:r>
          </w:p>
        </w:tc>
        <w:tc>
          <w:tcPr>
            <w:tcW w:w="7712" w:type="dxa"/>
          </w:tcPr>
          <w:p w14:paraId="6BABA5CE" w14:textId="77777777" w:rsidR="00483159" w:rsidRPr="00CE4DA9" w:rsidRDefault="006A18EA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согласны.</w:t>
            </w:r>
          </w:p>
          <w:p w14:paraId="3304C4CD" w14:textId="77777777" w:rsidR="006A18EA" w:rsidRPr="00CE4DA9" w:rsidRDefault="006A18EA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2019-2020 года от данной категории налогоплательщиков </w:t>
            </w:r>
            <w:proofErr w:type="spellStart"/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доначислено</w:t>
            </w:r>
            <w:proofErr w:type="spellEnd"/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 </w:t>
            </w:r>
            <w:proofErr w:type="spellStart"/>
            <w:proofErr w:type="gramStart"/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млрд.тенге</w:t>
            </w:r>
            <w:proofErr w:type="spellEnd"/>
            <w:proofErr w:type="gramEnd"/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(77%) по данной процедуре</w:t>
            </w:r>
            <w:r w:rsidR="003E6A82"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FEB4C7" w14:textId="77777777" w:rsidR="003E6A82" w:rsidRPr="00CE4DA9" w:rsidRDefault="003E6A82" w:rsidP="00483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Справочно, в целом по данной процедуре с прошлого года дополнительно исчислено 61 </w:t>
            </w:r>
            <w:proofErr w:type="spellStart"/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млрд.тенге</w:t>
            </w:r>
            <w:proofErr w:type="spellEnd"/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уплачено 54 </w:t>
            </w:r>
            <w:proofErr w:type="spellStart"/>
            <w:r w:rsidRPr="00CE4DA9">
              <w:rPr>
                <w:rFonts w:ascii="Times New Roman" w:hAnsi="Times New Roman" w:cs="Times New Roman"/>
                <w:b/>
                <w:sz w:val="24"/>
                <w:szCs w:val="24"/>
              </w:rPr>
              <w:t>млрд.тенге</w:t>
            </w:r>
            <w:proofErr w:type="spellEnd"/>
          </w:p>
        </w:tc>
      </w:tr>
    </w:tbl>
    <w:p w14:paraId="079A8746" w14:textId="77777777" w:rsidR="00483159" w:rsidRPr="00806882" w:rsidRDefault="00483159" w:rsidP="00483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44BB7" w14:textId="77777777" w:rsidR="003E6A82" w:rsidRPr="00806882" w:rsidRDefault="003E6A82" w:rsidP="00483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82">
        <w:rPr>
          <w:rFonts w:ascii="Times New Roman" w:hAnsi="Times New Roman" w:cs="Times New Roman"/>
          <w:b/>
          <w:sz w:val="28"/>
          <w:szCs w:val="28"/>
        </w:rPr>
        <w:t>Резюме, видится возможным приос</w:t>
      </w:r>
      <w:bookmarkStart w:id="0" w:name="_GoBack"/>
      <w:bookmarkEnd w:id="0"/>
      <w:r w:rsidRPr="00806882">
        <w:rPr>
          <w:rFonts w:ascii="Times New Roman" w:hAnsi="Times New Roman" w:cs="Times New Roman"/>
          <w:b/>
          <w:sz w:val="28"/>
          <w:szCs w:val="28"/>
        </w:rPr>
        <w:t xml:space="preserve">тановить (отменить) данную процедуру. </w:t>
      </w:r>
    </w:p>
    <w:sectPr w:rsidR="003E6A82" w:rsidRPr="00806882" w:rsidSect="00483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9"/>
    <w:rsid w:val="00034827"/>
    <w:rsid w:val="003E6A82"/>
    <w:rsid w:val="00483159"/>
    <w:rsid w:val="004A24BB"/>
    <w:rsid w:val="006A18EA"/>
    <w:rsid w:val="00703478"/>
    <w:rsid w:val="00806882"/>
    <w:rsid w:val="00C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24F6"/>
  <w15:docId w15:val="{8DAB16AD-A522-406B-9850-6A81C5B3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Вершинина</dc:creator>
  <cp:lastModifiedBy>User</cp:lastModifiedBy>
  <cp:revision>3</cp:revision>
  <dcterms:created xsi:type="dcterms:W3CDTF">2020-12-07T03:36:00Z</dcterms:created>
  <dcterms:modified xsi:type="dcterms:W3CDTF">2020-12-07T03:59:00Z</dcterms:modified>
</cp:coreProperties>
</file>